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CBB" w:rsidRDefault="001D1EF3">
      <w:pPr>
        <w:rPr>
          <w:b/>
        </w:rPr>
      </w:pPr>
      <w:r>
        <w:rPr>
          <w:b/>
        </w:rPr>
        <w:t>OSNOVNA ŠKOLA VUKOMEREC</w:t>
      </w:r>
    </w:p>
    <w:p w:rsidR="00B56CB6" w:rsidRDefault="001D1EF3">
      <w:pPr>
        <w:rPr>
          <w:b/>
        </w:rPr>
      </w:pPr>
      <w:r>
        <w:rPr>
          <w:b/>
        </w:rPr>
        <w:t>POREČKA 7C</w:t>
      </w:r>
    </w:p>
    <w:p w:rsidR="006E412A" w:rsidRDefault="006E412A" w:rsidP="006E412A">
      <w:pPr>
        <w:rPr>
          <w:b/>
        </w:rPr>
      </w:pPr>
      <w:r>
        <w:rPr>
          <w:b/>
        </w:rPr>
        <w:t>10000 ZAGREB</w:t>
      </w:r>
    </w:p>
    <w:p w:rsidR="006E412A" w:rsidRPr="006E412A" w:rsidRDefault="001D1EF3">
      <w:r>
        <w:t>tel. 01/2370-222</w:t>
      </w:r>
    </w:p>
    <w:p w:rsidR="00887E4F" w:rsidRDefault="001D1EF3">
      <w:r>
        <w:t>RKP: 15202</w:t>
      </w:r>
      <w:r w:rsidR="00887E4F">
        <w:t xml:space="preserve">  </w:t>
      </w:r>
      <w:r w:rsidR="00887E4F">
        <w:tab/>
      </w:r>
      <w:r>
        <w:t>MB: 03219658</w:t>
      </w:r>
      <w:r w:rsidR="00887E4F">
        <w:t xml:space="preserve">  </w:t>
      </w:r>
      <w:r w:rsidR="00887E4F">
        <w:tab/>
      </w:r>
      <w:r w:rsidR="00887E4F">
        <w:tab/>
      </w:r>
      <w:r>
        <w:t>OIB: 71087160585</w:t>
      </w:r>
      <w:r w:rsidR="00887E4F">
        <w:tab/>
      </w:r>
    </w:p>
    <w:p w:rsidR="006E412A" w:rsidRDefault="006E412A">
      <w:r>
        <w:t>Razina: 31</w:t>
      </w:r>
      <w:r w:rsidR="00887E4F">
        <w:tab/>
      </w:r>
      <w:r w:rsidR="001D1EF3">
        <w:t>Šifra djelatnosti: 8520</w:t>
      </w:r>
      <w:r w:rsidR="00887E4F">
        <w:tab/>
      </w:r>
      <w:r>
        <w:t>Šifra županije: 133</w:t>
      </w:r>
    </w:p>
    <w:p w:rsidR="006E412A" w:rsidRPr="006E412A" w:rsidRDefault="006E412A">
      <w:r>
        <w:t>Ž</w:t>
      </w:r>
      <w:r w:rsidR="001D1EF3">
        <w:t>iro-račun: HR6823400001101548024</w:t>
      </w:r>
    </w:p>
    <w:p w:rsidR="00B56CB6" w:rsidRDefault="00B56CB6"/>
    <w:p w:rsidR="00DD4366" w:rsidRDefault="00DD4366">
      <w:pPr>
        <w:rPr>
          <w:b/>
        </w:rPr>
      </w:pPr>
    </w:p>
    <w:p w:rsidR="00B56CB6" w:rsidRDefault="00B56CB6"/>
    <w:p w:rsidR="00B56CB6" w:rsidRPr="00B56CB6" w:rsidRDefault="00B56CB6" w:rsidP="00B56CB6">
      <w:pPr>
        <w:spacing w:line="360" w:lineRule="auto"/>
        <w:jc w:val="center"/>
        <w:rPr>
          <w:b/>
          <w:sz w:val="28"/>
          <w:szCs w:val="28"/>
        </w:rPr>
      </w:pPr>
      <w:r w:rsidRPr="00B56CB6">
        <w:rPr>
          <w:b/>
          <w:sz w:val="28"/>
          <w:szCs w:val="28"/>
        </w:rPr>
        <w:t xml:space="preserve">BILJEŠKE UZ FINANCIJSKE IZVJEŠTAJE </w:t>
      </w:r>
    </w:p>
    <w:p w:rsidR="00780EE6" w:rsidRDefault="00C25769" w:rsidP="00F36325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</w:t>
      </w:r>
      <w:r w:rsidR="00B56CB6" w:rsidRPr="00B56CB6">
        <w:rPr>
          <w:b/>
          <w:sz w:val="28"/>
          <w:szCs w:val="28"/>
        </w:rPr>
        <w:t>1</w:t>
      </w:r>
      <w:r w:rsidR="009530ED">
        <w:rPr>
          <w:b/>
          <w:sz w:val="28"/>
          <w:szCs w:val="28"/>
        </w:rPr>
        <w:t>.01.2023</w:t>
      </w:r>
      <w:r>
        <w:rPr>
          <w:b/>
          <w:sz w:val="28"/>
          <w:szCs w:val="28"/>
        </w:rPr>
        <w:t xml:space="preserve">. </w:t>
      </w:r>
      <w:r w:rsidR="00B56CB6" w:rsidRPr="00B56CB6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505CBB">
        <w:rPr>
          <w:b/>
          <w:sz w:val="28"/>
          <w:szCs w:val="28"/>
        </w:rPr>
        <w:t>31.</w:t>
      </w:r>
      <w:r w:rsidR="00B56CB6" w:rsidRPr="00B56CB6">
        <w:rPr>
          <w:b/>
          <w:sz w:val="28"/>
          <w:szCs w:val="28"/>
        </w:rPr>
        <w:t>12</w:t>
      </w:r>
      <w:r w:rsidR="00505CBB">
        <w:rPr>
          <w:b/>
          <w:sz w:val="28"/>
          <w:szCs w:val="28"/>
        </w:rPr>
        <w:t>.</w:t>
      </w:r>
      <w:r w:rsidR="009530ED">
        <w:rPr>
          <w:b/>
          <w:sz w:val="28"/>
          <w:szCs w:val="28"/>
        </w:rPr>
        <w:t>2023</w:t>
      </w:r>
      <w:r w:rsidR="00505CBB">
        <w:rPr>
          <w:b/>
          <w:sz w:val="28"/>
          <w:szCs w:val="28"/>
        </w:rPr>
        <w:t>.</w:t>
      </w:r>
    </w:p>
    <w:p w:rsidR="00A43901" w:rsidRDefault="00A43901" w:rsidP="00F36325">
      <w:pPr>
        <w:spacing w:line="360" w:lineRule="auto"/>
        <w:jc w:val="center"/>
        <w:rPr>
          <w:b/>
          <w:sz w:val="28"/>
          <w:szCs w:val="28"/>
        </w:rPr>
      </w:pPr>
    </w:p>
    <w:p w:rsidR="00780EE6" w:rsidRPr="00780EE6" w:rsidRDefault="001D1EF3" w:rsidP="00780EE6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Osnovna škola </w:t>
      </w:r>
      <w:proofErr w:type="spellStart"/>
      <w:r>
        <w:rPr>
          <w:szCs w:val="28"/>
        </w:rPr>
        <w:t>Vukomerce</w:t>
      </w:r>
      <w:proofErr w:type="spellEnd"/>
      <w:r w:rsidR="00780EE6">
        <w:rPr>
          <w:szCs w:val="28"/>
        </w:rPr>
        <w:t xml:space="preserve"> posluje u skladu sa Zakonom o odgoju i obrazovanju u osnovnoj i srednjoj školi te Statutom škole. Vodi proračunsko računovodstvo temeljem Pravilnika o proračunskom računovodstvu i Računskom planu, a financijske izvještaje sastavlja i predaje u skladu s odredbama Pravilnika o financijskom izvještavanju u proračunskom računovodstvu i Okružnice Ministarstva financija objavljenoj na web stranici Ministarstva.</w:t>
      </w:r>
    </w:p>
    <w:p w:rsidR="003C5617" w:rsidRDefault="003C5617" w:rsidP="00B56CB6">
      <w:pPr>
        <w:spacing w:line="360" w:lineRule="auto"/>
        <w:jc w:val="both"/>
      </w:pPr>
    </w:p>
    <w:p w:rsidR="001701AF" w:rsidRDefault="00780EE6" w:rsidP="002A4696">
      <w:pPr>
        <w:spacing w:line="360" w:lineRule="auto"/>
        <w:jc w:val="both"/>
        <w:rPr>
          <w:b/>
          <w:u w:val="single"/>
        </w:rPr>
      </w:pPr>
      <w:r w:rsidRPr="00A03E60">
        <w:rPr>
          <w:b/>
          <w:u w:val="single"/>
        </w:rPr>
        <w:t>B</w:t>
      </w:r>
      <w:r w:rsidR="001701AF" w:rsidRPr="00A03E60">
        <w:rPr>
          <w:b/>
          <w:u w:val="single"/>
        </w:rPr>
        <w:t>ilješke uz Bilancu</w:t>
      </w:r>
    </w:p>
    <w:p w:rsidR="009530ED" w:rsidRDefault="009530ED" w:rsidP="002A4696">
      <w:pPr>
        <w:spacing w:line="360" w:lineRule="auto"/>
        <w:jc w:val="both"/>
        <w:rPr>
          <w:b/>
          <w:u w:val="single"/>
        </w:rPr>
      </w:pPr>
      <w:r w:rsidRPr="009530ED">
        <w:rPr>
          <w:b/>
          <w:u w:val="single"/>
        </w:rPr>
        <w:t>Bilješka broj 1</w:t>
      </w:r>
      <w:r>
        <w:rPr>
          <w:b/>
          <w:u w:val="single"/>
        </w:rPr>
        <w:t xml:space="preserve"> – Šifra B002</w:t>
      </w:r>
      <w:r w:rsidRPr="009530ED">
        <w:rPr>
          <w:b/>
          <w:u w:val="single"/>
        </w:rPr>
        <w:t xml:space="preserve"> – N</w:t>
      </w:r>
      <w:r>
        <w:rPr>
          <w:b/>
          <w:u w:val="single"/>
        </w:rPr>
        <w:t>efinancijska imovina</w:t>
      </w:r>
    </w:p>
    <w:p w:rsidR="009530ED" w:rsidRDefault="00215C63" w:rsidP="005D08DA">
      <w:pPr>
        <w:spacing w:line="360" w:lineRule="auto"/>
        <w:jc w:val="both"/>
      </w:pPr>
      <w:r>
        <w:t>Komunikacija s Gradskim uredom je kvalitetna i aktivna te</w:t>
      </w:r>
      <w:r>
        <w:t xml:space="preserve"> </w:t>
      </w:r>
      <w:r>
        <w:t>p</w:t>
      </w:r>
      <w:r>
        <w:t xml:space="preserve">rati stanje u djelatnosti kao i </w:t>
      </w:r>
      <w:r>
        <w:t>provedbu programa i aktivnosti</w:t>
      </w:r>
      <w:r>
        <w:t xml:space="preserve"> </w:t>
      </w:r>
      <w:r>
        <w:t>koje su propisane Programom javnih potreba</w:t>
      </w:r>
      <w:r w:rsidR="005D08DA">
        <w:t>.</w:t>
      </w:r>
      <w:r w:rsidR="005D08DA" w:rsidRPr="005D08DA">
        <w:t xml:space="preserve"> </w:t>
      </w:r>
      <w:r w:rsidR="005D08DA">
        <w:t xml:space="preserve">Jedan od ciljeva </w:t>
      </w:r>
      <w:r w:rsidR="005D08DA">
        <w:t>Osnivača</w:t>
      </w:r>
      <w:r w:rsidR="005D08DA">
        <w:t xml:space="preserve"> je unaprijediti materij</w:t>
      </w:r>
      <w:r w:rsidR="005D08DA">
        <w:t xml:space="preserve">alni položaj odgojno-obrazovnih </w:t>
      </w:r>
      <w:r w:rsidR="005D08DA">
        <w:t>ustanova</w:t>
      </w:r>
      <w:r w:rsidR="008D05D2">
        <w:t xml:space="preserve"> te su ulaganja tijekom 2023. godine povećala vrijednost nefinancijske imovine na 741.841.40 eura.  </w:t>
      </w:r>
    </w:p>
    <w:p w:rsidR="008D05D2" w:rsidRPr="00215C63" w:rsidRDefault="008D05D2" w:rsidP="005D08DA">
      <w:pPr>
        <w:spacing w:line="360" w:lineRule="auto"/>
        <w:jc w:val="both"/>
      </w:pPr>
    </w:p>
    <w:p w:rsidR="00B66992" w:rsidRDefault="003E0D77" w:rsidP="00312D02">
      <w:pPr>
        <w:spacing w:line="360" w:lineRule="auto"/>
        <w:jc w:val="both"/>
      </w:pPr>
      <w:r>
        <w:rPr>
          <w:b/>
        </w:rPr>
        <w:t>Bilješ</w:t>
      </w:r>
      <w:r w:rsidR="00F7445C">
        <w:rPr>
          <w:b/>
        </w:rPr>
        <w:t>ka broj 2</w:t>
      </w:r>
      <w:r w:rsidR="00913043">
        <w:rPr>
          <w:b/>
        </w:rPr>
        <w:t xml:space="preserve"> – Šifra 1112</w:t>
      </w:r>
      <w:r w:rsidR="001701AF" w:rsidRPr="006D0975">
        <w:rPr>
          <w:b/>
        </w:rPr>
        <w:t xml:space="preserve"> </w:t>
      </w:r>
      <w:r w:rsidR="006D0975" w:rsidRPr="006D0975">
        <w:rPr>
          <w:b/>
        </w:rPr>
        <w:t>–</w:t>
      </w:r>
      <w:r w:rsidR="001701AF" w:rsidRPr="006D0975">
        <w:rPr>
          <w:b/>
        </w:rPr>
        <w:t xml:space="preserve"> </w:t>
      </w:r>
      <w:r w:rsidR="006D0975" w:rsidRPr="006D0975">
        <w:rPr>
          <w:b/>
        </w:rPr>
        <w:t>Novac na računu kod tuzemnih poslovnih banaka</w:t>
      </w:r>
      <w:r w:rsidR="00A02C13">
        <w:t xml:space="preserve"> – St</w:t>
      </w:r>
      <w:r w:rsidR="00215C63">
        <w:t>anje na dan 1.1.2023</w:t>
      </w:r>
      <w:r w:rsidR="00D14B1B">
        <w:t xml:space="preserve">. iznosi </w:t>
      </w:r>
      <w:r w:rsidR="00F7445C" w:rsidRPr="00F7445C">
        <w:t>86.289,04</w:t>
      </w:r>
      <w:r w:rsidR="00F7445C">
        <w:t xml:space="preserve"> eura</w:t>
      </w:r>
      <w:r w:rsidR="00215C63">
        <w:t>, a na dan 31.12.2023</w:t>
      </w:r>
      <w:r w:rsidR="00A02C13">
        <w:t xml:space="preserve">. iznosi </w:t>
      </w:r>
      <w:r w:rsidR="00F7445C" w:rsidRPr="00F7445C">
        <w:t xml:space="preserve">122.467,35 </w:t>
      </w:r>
      <w:r w:rsidR="00F7445C">
        <w:t>eura</w:t>
      </w:r>
      <w:r w:rsidR="00E57BE3">
        <w:t>.</w:t>
      </w:r>
      <w:r w:rsidR="0079373F">
        <w:t xml:space="preserve"> </w:t>
      </w:r>
      <w:r w:rsidR="00CB518B">
        <w:t xml:space="preserve"> </w:t>
      </w:r>
    </w:p>
    <w:p w:rsidR="0081756B" w:rsidRDefault="00F7445C" w:rsidP="001363FD">
      <w:pPr>
        <w:spacing w:line="360" w:lineRule="auto"/>
        <w:jc w:val="both"/>
      </w:pPr>
      <w:r w:rsidRPr="00F7445C">
        <w:rPr>
          <w:bCs/>
        </w:rPr>
        <w:t>Novčani tok</w:t>
      </w:r>
      <w:r w:rsidR="00592C44">
        <w:t> </w:t>
      </w:r>
      <w:r w:rsidRPr="00F7445C">
        <w:t>financijskih aktivnosti</w:t>
      </w:r>
      <w:r>
        <w:t xml:space="preserve"> Osnivača i MZO, lokalna i državna razina, </w:t>
      </w:r>
      <w:r w:rsidR="0081756B">
        <w:t>rezultirali su sigurnošću i stabilnošću u poslovanju.</w:t>
      </w:r>
      <w:r w:rsidRPr="00F7445C">
        <w:t xml:space="preserve"> </w:t>
      </w:r>
    </w:p>
    <w:p w:rsidR="001363FD" w:rsidRDefault="0081756B" w:rsidP="001363FD">
      <w:pPr>
        <w:spacing w:line="360" w:lineRule="auto"/>
        <w:jc w:val="both"/>
      </w:pPr>
      <w:r>
        <w:t>Naznačeni</w:t>
      </w:r>
      <w:r w:rsidR="001363FD">
        <w:t xml:space="preserve"> iznos koristit će se za plaćanje dospjelih i nedospjelih obveza temeljem ulaznih</w:t>
      </w:r>
      <w:r w:rsidR="00E74548">
        <w:t xml:space="preserve"> računa </w:t>
      </w:r>
      <w:r w:rsidR="006E2CE1">
        <w:t>za</w:t>
      </w:r>
      <w:r w:rsidR="0090615E">
        <w:t xml:space="preserve">ključno </w:t>
      </w:r>
      <w:r>
        <w:t>na datum 31.12.2023</w:t>
      </w:r>
      <w:r w:rsidR="001363FD">
        <w:t>.</w:t>
      </w:r>
      <w:r>
        <w:t xml:space="preserve"> godine kao i provedbu projekata u 2024. godini.</w:t>
      </w:r>
    </w:p>
    <w:p w:rsidR="00C77FF6" w:rsidRDefault="00C77FF6" w:rsidP="000967A5">
      <w:pPr>
        <w:spacing w:line="360" w:lineRule="auto"/>
        <w:jc w:val="both"/>
        <w:rPr>
          <w:b/>
        </w:rPr>
      </w:pPr>
    </w:p>
    <w:p w:rsidR="00A30B5E" w:rsidRDefault="002F1C31" w:rsidP="00526FE8">
      <w:pPr>
        <w:spacing w:line="360" w:lineRule="auto"/>
        <w:jc w:val="both"/>
      </w:pPr>
      <w:r w:rsidRPr="002F1C31">
        <w:rPr>
          <w:b/>
        </w:rPr>
        <w:t xml:space="preserve">Bilješka broj </w:t>
      </w:r>
      <w:r w:rsidR="00DA2033">
        <w:rPr>
          <w:b/>
        </w:rPr>
        <w:t>3</w:t>
      </w:r>
      <w:r w:rsidR="00FF7696">
        <w:rPr>
          <w:b/>
        </w:rPr>
        <w:t xml:space="preserve"> – </w:t>
      </w:r>
      <w:r w:rsidR="00DC672E">
        <w:rPr>
          <w:b/>
        </w:rPr>
        <w:t>Šifra 966</w:t>
      </w:r>
      <w:r w:rsidRPr="002F1C31">
        <w:rPr>
          <w:b/>
        </w:rPr>
        <w:t xml:space="preserve"> – </w:t>
      </w:r>
      <w:proofErr w:type="spellStart"/>
      <w:r w:rsidR="00206A8B">
        <w:rPr>
          <w:b/>
        </w:rPr>
        <w:t>Izvanbilančani</w:t>
      </w:r>
      <w:proofErr w:type="spellEnd"/>
      <w:r w:rsidR="00206A8B">
        <w:rPr>
          <w:b/>
        </w:rPr>
        <w:t xml:space="preserve"> zapis</w:t>
      </w:r>
      <w:r w:rsidR="00D0712A">
        <w:rPr>
          <w:b/>
        </w:rPr>
        <w:t xml:space="preserve">i </w:t>
      </w:r>
      <w:r w:rsidR="00D0712A" w:rsidRPr="00D0712A">
        <w:rPr>
          <w:b/>
        </w:rPr>
        <w:t>–</w:t>
      </w:r>
      <w:r w:rsidR="00526FE8">
        <w:t>Stanje na dan 1.1.2023</w:t>
      </w:r>
      <w:r w:rsidR="00FF7696">
        <w:t>.</w:t>
      </w:r>
      <w:r w:rsidR="00526FE8">
        <w:t xml:space="preserve"> godine</w:t>
      </w:r>
      <w:r w:rsidR="00FF7696">
        <w:t xml:space="preserve"> i</w:t>
      </w:r>
      <w:r w:rsidR="006E61F7">
        <w:t xml:space="preserve">znosi </w:t>
      </w:r>
      <w:r w:rsidR="00526FE8">
        <w:t>89.031,76 eura</w:t>
      </w:r>
      <w:r w:rsidR="00206A8B">
        <w:t>,</w:t>
      </w:r>
      <w:r w:rsidR="00526FE8">
        <w:t xml:space="preserve"> a na dan 31.12.2023</w:t>
      </w:r>
      <w:r w:rsidR="00206A8B">
        <w:t>.</w:t>
      </w:r>
      <w:r w:rsidR="006E61F7">
        <w:t xml:space="preserve"> </w:t>
      </w:r>
      <w:r w:rsidR="00526FE8">
        <w:t xml:space="preserve">godine </w:t>
      </w:r>
      <w:r w:rsidR="006E61F7">
        <w:t xml:space="preserve">iznosi </w:t>
      </w:r>
      <w:r w:rsidR="00526FE8">
        <w:t>26.278,90 eura</w:t>
      </w:r>
      <w:r>
        <w:t>.</w:t>
      </w:r>
      <w:r w:rsidR="00FF7696">
        <w:t xml:space="preserve"> </w:t>
      </w:r>
    </w:p>
    <w:p w:rsidR="00850C78" w:rsidRDefault="00526FE8" w:rsidP="000967A5">
      <w:pPr>
        <w:spacing w:line="360" w:lineRule="auto"/>
        <w:jc w:val="both"/>
      </w:pPr>
      <w:r>
        <w:t>Objašnjenje u</w:t>
      </w:r>
      <w:r w:rsidR="009C44EB">
        <w:t>z</w:t>
      </w:r>
      <w:r>
        <w:t xml:space="preserve"> inventuru za 2023. godinu kako slijedi: </w:t>
      </w:r>
    </w:p>
    <w:p w:rsidR="00526FE8" w:rsidRPr="00526FE8" w:rsidRDefault="00526FE8" w:rsidP="00526FE8">
      <w:pPr>
        <w:pStyle w:val="Podnaslov"/>
        <w:rPr>
          <w:rStyle w:val="Jakoisticanje"/>
        </w:rPr>
      </w:pPr>
      <w:r w:rsidRPr="00526FE8">
        <w:rPr>
          <w:rStyle w:val="Jakoisticanje"/>
        </w:rPr>
        <w:lastRenderedPageBreak/>
        <w:t>Tuđa imovina dobivena na korištenje</w:t>
      </w:r>
    </w:p>
    <w:p w:rsidR="00526FE8" w:rsidRPr="00526FE8" w:rsidRDefault="00526FE8" w:rsidP="00526FE8">
      <w:pPr>
        <w:spacing w:line="360" w:lineRule="auto"/>
        <w:jc w:val="both"/>
      </w:pPr>
      <w:r w:rsidRPr="00526FE8">
        <w:t xml:space="preserve">U </w:t>
      </w:r>
      <w:proofErr w:type="spellStart"/>
      <w:r w:rsidRPr="00526FE8">
        <w:t>izvanbilančanoj</w:t>
      </w:r>
      <w:proofErr w:type="spellEnd"/>
      <w:r w:rsidRPr="00526FE8">
        <w:t xml:space="preserve"> evidenciji do 30.lipnja 2023. vodila se tuđa imovina (MZO) kako slijedi:</w:t>
      </w:r>
    </w:p>
    <w:p w:rsidR="00526FE8" w:rsidRPr="00526FE8" w:rsidRDefault="00526FE8" w:rsidP="00526FE8">
      <w:pPr>
        <w:numPr>
          <w:ilvl w:val="0"/>
          <w:numId w:val="3"/>
        </w:numPr>
        <w:spacing w:line="360" w:lineRule="auto"/>
        <w:jc w:val="both"/>
      </w:pPr>
      <w:r w:rsidRPr="00526FE8">
        <w:t xml:space="preserve">Škola za život </w:t>
      </w:r>
      <w:proofErr w:type="spellStart"/>
      <w:r w:rsidRPr="00526FE8">
        <w:t>šk.god</w:t>
      </w:r>
      <w:proofErr w:type="spellEnd"/>
      <w:r w:rsidRPr="00526FE8">
        <w:t>. 2019./2020. u iznosu od 13.794,07 eura.</w:t>
      </w:r>
    </w:p>
    <w:p w:rsidR="00526FE8" w:rsidRPr="00526FE8" w:rsidRDefault="00526FE8" w:rsidP="00526FE8">
      <w:pPr>
        <w:spacing w:line="360" w:lineRule="auto"/>
        <w:jc w:val="both"/>
      </w:pPr>
    </w:p>
    <w:p w:rsidR="00526FE8" w:rsidRPr="00526FE8" w:rsidRDefault="00526FE8" w:rsidP="00526FE8">
      <w:pPr>
        <w:numPr>
          <w:ilvl w:val="0"/>
          <w:numId w:val="3"/>
        </w:numPr>
        <w:spacing w:line="360" w:lineRule="auto"/>
        <w:jc w:val="both"/>
      </w:pPr>
      <w:r w:rsidRPr="00526FE8">
        <w:t xml:space="preserve">Nabava tableta </w:t>
      </w:r>
      <w:proofErr w:type="spellStart"/>
      <w:r w:rsidRPr="00526FE8">
        <w:t>šk.god</w:t>
      </w:r>
      <w:proofErr w:type="spellEnd"/>
      <w:r w:rsidRPr="00526FE8">
        <w:t>. 2020./2021. u iznosu od 48.958,79 eura.</w:t>
      </w:r>
    </w:p>
    <w:p w:rsidR="00526FE8" w:rsidRPr="00526FE8" w:rsidRDefault="00526FE8" w:rsidP="00526FE8">
      <w:pPr>
        <w:spacing w:line="360" w:lineRule="auto"/>
        <w:jc w:val="both"/>
      </w:pPr>
    </w:p>
    <w:p w:rsidR="00526FE8" w:rsidRPr="00526FE8" w:rsidRDefault="00526FE8" w:rsidP="00526FE8">
      <w:pPr>
        <w:spacing w:line="360" w:lineRule="auto"/>
        <w:jc w:val="both"/>
      </w:pPr>
      <w:r w:rsidRPr="00526FE8">
        <w:t xml:space="preserve">Ministarstvo znanosti i obrazovanja 31. kolovoza 2023. godine dostavilo je Odluku o </w:t>
      </w:r>
      <w:proofErr w:type="spellStart"/>
      <w:r w:rsidRPr="00526FE8">
        <w:t>isknjiženju</w:t>
      </w:r>
      <w:proofErr w:type="spellEnd"/>
      <w:r w:rsidRPr="00526FE8">
        <w:t xml:space="preserve"> i prijenosu imovine koja se vodila u poslovnim knjigama Ministarstva znanosti i obrazovanja u poslovne knjige škola sudionica projekta Podrška provedbi Cjelovite </w:t>
      </w:r>
      <w:proofErr w:type="spellStart"/>
      <w:r w:rsidRPr="00526FE8">
        <w:t>kurikularne</w:t>
      </w:r>
      <w:proofErr w:type="spellEnd"/>
      <w:r w:rsidRPr="00526FE8">
        <w:t xml:space="preserve"> reforme (CKR) (KLASA: 406-01/19-01/00217, URBROJ: 533-02-23-0015).</w:t>
      </w:r>
    </w:p>
    <w:p w:rsidR="00526FE8" w:rsidRPr="00526FE8" w:rsidRDefault="00526FE8" w:rsidP="00526FE8">
      <w:pPr>
        <w:spacing w:line="360" w:lineRule="auto"/>
        <w:jc w:val="both"/>
      </w:pPr>
      <w:r w:rsidRPr="00526FE8">
        <w:t>Sukladno uputi, naznačeni prijenos imovine je potrebno retroaktivno evidentirati s datumom 30. lipnja 2023. godine, a sukladno tablično izraženim vrijednostima.</w:t>
      </w:r>
    </w:p>
    <w:p w:rsidR="00526FE8" w:rsidRPr="00526FE8" w:rsidRDefault="00526FE8" w:rsidP="00526FE8">
      <w:pPr>
        <w:spacing w:line="360" w:lineRule="auto"/>
        <w:jc w:val="both"/>
      </w:pPr>
      <w:r w:rsidRPr="00526FE8">
        <w:t>U evidencijama MZO ukupno izražena vrijednost opreme iznosila je 73.394,97 eura, a uknjižena je kao imovina škole uz ispravak vrijednosti.</w:t>
      </w:r>
    </w:p>
    <w:p w:rsidR="00526FE8" w:rsidRPr="00526FE8" w:rsidRDefault="00526FE8" w:rsidP="00526FE8">
      <w:pPr>
        <w:spacing w:line="360" w:lineRule="auto"/>
        <w:jc w:val="both"/>
      </w:pPr>
      <w:proofErr w:type="spellStart"/>
      <w:r w:rsidRPr="00526FE8">
        <w:t>Tablet</w:t>
      </w:r>
      <w:proofErr w:type="spellEnd"/>
      <w:r w:rsidRPr="00526FE8">
        <w:t xml:space="preserve"> </w:t>
      </w:r>
      <w:proofErr w:type="spellStart"/>
      <w:r w:rsidRPr="00526FE8">
        <w:t>Foxconn</w:t>
      </w:r>
      <w:proofErr w:type="spellEnd"/>
      <w:r w:rsidRPr="00526FE8">
        <w:t xml:space="preserve"> C20 (212 komada), </w:t>
      </w:r>
      <w:proofErr w:type="spellStart"/>
      <w:r w:rsidRPr="00526FE8">
        <w:t>Tablet</w:t>
      </w:r>
      <w:proofErr w:type="spellEnd"/>
      <w:r w:rsidRPr="00526FE8">
        <w:t xml:space="preserve"> </w:t>
      </w:r>
      <w:proofErr w:type="spellStart"/>
      <w:r w:rsidRPr="00526FE8">
        <w:t>Foxconn</w:t>
      </w:r>
      <w:proofErr w:type="spellEnd"/>
      <w:r w:rsidRPr="00526FE8">
        <w:t xml:space="preserve"> 10.1 (171 komada), Prijenosnik Dell </w:t>
      </w:r>
      <w:proofErr w:type="spellStart"/>
      <w:r w:rsidRPr="00526FE8">
        <w:t>Latitude</w:t>
      </w:r>
      <w:proofErr w:type="spellEnd"/>
      <w:r w:rsidRPr="00526FE8">
        <w:t xml:space="preserve"> 3500 (1 komad) i Projektor </w:t>
      </w:r>
      <w:proofErr w:type="spellStart"/>
      <w:r w:rsidRPr="00526FE8">
        <w:t>ViewSonic</w:t>
      </w:r>
      <w:proofErr w:type="spellEnd"/>
      <w:r w:rsidRPr="00526FE8">
        <w:t xml:space="preserve"> PA503W (1 komad) imaju sadašnju vrijednost 21.644,47 eura na kontu 02211.</w:t>
      </w:r>
    </w:p>
    <w:p w:rsidR="00526FE8" w:rsidRPr="00526FE8" w:rsidRDefault="00526FE8" w:rsidP="00526FE8">
      <w:pPr>
        <w:spacing w:line="360" w:lineRule="auto"/>
        <w:jc w:val="both"/>
      </w:pPr>
    </w:p>
    <w:p w:rsidR="00526FE8" w:rsidRPr="00526FE8" w:rsidRDefault="00526FE8" w:rsidP="00526FE8">
      <w:pPr>
        <w:spacing w:line="360" w:lineRule="auto"/>
        <w:jc w:val="both"/>
        <w:rPr>
          <w:i/>
          <w:iCs/>
        </w:rPr>
      </w:pPr>
      <w:r w:rsidRPr="00526FE8">
        <w:rPr>
          <w:i/>
          <w:iCs/>
        </w:rPr>
        <w:t>Potencijalne obveze po osnovi sudskih sporova u tijeku</w:t>
      </w:r>
    </w:p>
    <w:p w:rsidR="00526FE8" w:rsidRPr="00526FE8" w:rsidRDefault="00526FE8" w:rsidP="00526FE8">
      <w:pPr>
        <w:spacing w:line="360" w:lineRule="auto"/>
        <w:jc w:val="both"/>
      </w:pPr>
      <w:r w:rsidRPr="00526FE8">
        <w:t xml:space="preserve">U razdoblju od 11. ožujka 2021. godine do 15. ožujka 2021. godine putem internetske platforme Ministarstva pravosuđa i uprave Republike Hrvatske </w:t>
      </w:r>
      <w:r w:rsidRPr="00526FE8">
        <w:rPr>
          <w:i/>
        </w:rPr>
        <w:t xml:space="preserve">e-Komunikacija </w:t>
      </w:r>
      <w:r w:rsidRPr="00526FE8">
        <w:t xml:space="preserve">Općinskom radnom sudu u Zagrebu dostavljeno je 36 podnesaka, tužbenih zahtjeva, djelatnika i bivših djelatnika Osnovne škole </w:t>
      </w:r>
      <w:proofErr w:type="spellStart"/>
      <w:r w:rsidRPr="00526FE8">
        <w:t>Vukomerec</w:t>
      </w:r>
      <w:proofErr w:type="spellEnd"/>
      <w:r w:rsidRPr="00526FE8">
        <w:t xml:space="preserve"> zastupanih po punomoćniku Luki </w:t>
      </w:r>
      <w:proofErr w:type="spellStart"/>
      <w:r w:rsidRPr="00526FE8">
        <w:t>Vukšiću</w:t>
      </w:r>
      <w:proofErr w:type="spellEnd"/>
      <w:r w:rsidRPr="00526FE8">
        <w:t xml:space="preserve">, odvjetniku u Odvjetničkom društvu JELIĆ, VUKOVIĆ &amp; VUKŠIĆ j.t.d., Zagreb, Domagojeva 4 u predmetu potraživanja razlike manje isplaćenih plaća. </w:t>
      </w:r>
    </w:p>
    <w:p w:rsidR="00526FE8" w:rsidRPr="00526FE8" w:rsidRDefault="00526FE8" w:rsidP="00526FE8">
      <w:pPr>
        <w:spacing w:line="360" w:lineRule="auto"/>
        <w:jc w:val="both"/>
      </w:pPr>
      <w:r w:rsidRPr="00526FE8">
        <w:t>Analitika tužbenih zahtjeva kako slijedi:</w:t>
      </w:r>
    </w:p>
    <w:p w:rsidR="00526FE8" w:rsidRPr="00526FE8" w:rsidRDefault="00526FE8" w:rsidP="00526FE8">
      <w:pPr>
        <w:spacing w:line="360" w:lineRule="auto"/>
        <w:jc w:val="both"/>
      </w:pPr>
    </w:p>
    <w:p w:rsidR="00526FE8" w:rsidRPr="00526FE8" w:rsidRDefault="00526FE8" w:rsidP="00526FE8">
      <w:pPr>
        <w:numPr>
          <w:ilvl w:val="0"/>
          <w:numId w:val="2"/>
        </w:numPr>
        <w:spacing w:line="360" w:lineRule="auto"/>
        <w:jc w:val="both"/>
      </w:pPr>
      <w:r w:rsidRPr="00526FE8">
        <w:t xml:space="preserve">31 tužbeni zahtjev za period </w:t>
      </w:r>
      <w:r w:rsidRPr="00526FE8">
        <w:tab/>
        <w:t>02/2016. – 01/2017.</w:t>
      </w:r>
    </w:p>
    <w:p w:rsidR="00526FE8" w:rsidRPr="00526FE8" w:rsidRDefault="00526FE8" w:rsidP="00526FE8">
      <w:pPr>
        <w:numPr>
          <w:ilvl w:val="0"/>
          <w:numId w:val="2"/>
        </w:numPr>
        <w:spacing w:line="360" w:lineRule="auto"/>
        <w:jc w:val="both"/>
      </w:pPr>
      <w:r w:rsidRPr="00526FE8">
        <w:t>3 tužbena zahtjeva za period 02/2016. – 08.2016.</w:t>
      </w:r>
    </w:p>
    <w:p w:rsidR="00526FE8" w:rsidRPr="00526FE8" w:rsidRDefault="00526FE8" w:rsidP="00526FE8">
      <w:pPr>
        <w:numPr>
          <w:ilvl w:val="0"/>
          <w:numId w:val="2"/>
        </w:numPr>
        <w:spacing w:line="360" w:lineRule="auto"/>
        <w:jc w:val="both"/>
      </w:pPr>
      <w:r w:rsidRPr="00526FE8">
        <w:t>1 tužbeni zahtjev za period   03/2016. – 01/2017.</w:t>
      </w:r>
    </w:p>
    <w:p w:rsidR="00526FE8" w:rsidRPr="00526FE8" w:rsidRDefault="00526FE8" w:rsidP="00526FE8">
      <w:pPr>
        <w:numPr>
          <w:ilvl w:val="0"/>
          <w:numId w:val="2"/>
        </w:numPr>
        <w:spacing w:line="360" w:lineRule="auto"/>
        <w:jc w:val="both"/>
      </w:pPr>
      <w:r w:rsidRPr="00526FE8">
        <w:t xml:space="preserve">1 tužbeni zahtjev za period  </w:t>
      </w:r>
      <w:r w:rsidRPr="00526FE8">
        <w:tab/>
        <w:t>02/2016. – 10/2016.</w:t>
      </w:r>
    </w:p>
    <w:p w:rsidR="00526FE8" w:rsidRPr="00526FE8" w:rsidRDefault="00526FE8" w:rsidP="00526FE8">
      <w:pPr>
        <w:spacing w:line="360" w:lineRule="auto"/>
        <w:jc w:val="both"/>
        <w:rPr>
          <w:b/>
        </w:rPr>
      </w:pPr>
      <w:r w:rsidRPr="00526FE8">
        <w:t>Rekapitulacija iznosa tužbenih zahtjeva iznosila je 25.726,36 eura bez obračunatih doprinosa i pripadajućih zakonskih zateznih kamatama</w:t>
      </w:r>
    </w:p>
    <w:p w:rsidR="00526FE8" w:rsidRPr="00526FE8" w:rsidRDefault="00526FE8" w:rsidP="00526FE8">
      <w:pPr>
        <w:spacing w:line="360" w:lineRule="auto"/>
        <w:jc w:val="both"/>
        <w:rPr>
          <w:b/>
        </w:rPr>
      </w:pPr>
      <w:r w:rsidRPr="00526FE8">
        <w:lastRenderedPageBreak/>
        <w:t xml:space="preserve">U travnju 2021. godine Osnovnoj školi </w:t>
      </w:r>
      <w:proofErr w:type="spellStart"/>
      <w:r w:rsidRPr="00526FE8">
        <w:t>Vukomerec</w:t>
      </w:r>
      <w:proofErr w:type="spellEnd"/>
      <w:r w:rsidRPr="00526FE8">
        <w:t xml:space="preserve"> pristigao je još jedan tužbeni zahtjev čine se iznos rekapitulacije tužbenih zahtjeva povećao te iznosi </w:t>
      </w:r>
      <w:r w:rsidRPr="00526FE8">
        <w:rPr>
          <w:b/>
        </w:rPr>
        <w:t>26.278,90 eura bez obračunatih doprinosa i pripadajućih zakonskih zateznih kamatama.</w:t>
      </w:r>
    </w:p>
    <w:p w:rsidR="00526FE8" w:rsidRPr="00526FE8" w:rsidRDefault="00526FE8" w:rsidP="00526FE8">
      <w:pPr>
        <w:spacing w:line="360" w:lineRule="auto"/>
        <w:jc w:val="both"/>
        <w:rPr>
          <w:b/>
        </w:rPr>
      </w:pPr>
      <w:r w:rsidRPr="00526FE8">
        <w:rPr>
          <w:b/>
        </w:rPr>
        <w:t xml:space="preserve">Naznačene obveze evidentirane su inventurom u 2021. godini. </w:t>
      </w:r>
    </w:p>
    <w:p w:rsidR="00526FE8" w:rsidRPr="00526FE8" w:rsidRDefault="00526FE8" w:rsidP="00526FE8">
      <w:pPr>
        <w:spacing w:line="360" w:lineRule="auto"/>
        <w:jc w:val="both"/>
        <w:rPr>
          <w:b/>
        </w:rPr>
      </w:pPr>
      <w:r w:rsidRPr="00526FE8">
        <w:rPr>
          <w:b/>
        </w:rPr>
        <w:t>Nadalje, u 2023. godini nije okončan niti jedan naznačeni sudski spor.</w:t>
      </w:r>
    </w:p>
    <w:p w:rsidR="00526FE8" w:rsidRPr="00526FE8" w:rsidRDefault="00526FE8" w:rsidP="00526FE8">
      <w:pPr>
        <w:spacing w:line="360" w:lineRule="auto"/>
        <w:jc w:val="both"/>
      </w:pPr>
      <w:r w:rsidRPr="00526FE8">
        <w:rPr>
          <w:b/>
        </w:rPr>
        <w:t>UKUPAN IZNOS IZVANBILANČANIH ZAPISA 26.278,90 eura.</w:t>
      </w:r>
    </w:p>
    <w:p w:rsidR="00526FE8" w:rsidRPr="000967A5" w:rsidRDefault="00526FE8" w:rsidP="000967A5">
      <w:pPr>
        <w:spacing w:line="360" w:lineRule="auto"/>
        <w:jc w:val="both"/>
      </w:pPr>
    </w:p>
    <w:p w:rsidR="002F1C31" w:rsidRDefault="002F1C31" w:rsidP="002F1C31">
      <w:pPr>
        <w:spacing w:line="360" w:lineRule="auto"/>
        <w:jc w:val="both"/>
      </w:pPr>
    </w:p>
    <w:p w:rsidR="002F1C31" w:rsidRDefault="002F1C31" w:rsidP="002F1C31">
      <w:pPr>
        <w:spacing w:line="360" w:lineRule="auto"/>
        <w:jc w:val="both"/>
        <w:rPr>
          <w:b/>
          <w:u w:val="single"/>
        </w:rPr>
      </w:pPr>
      <w:r w:rsidRPr="00A03E60">
        <w:rPr>
          <w:b/>
          <w:u w:val="single"/>
        </w:rPr>
        <w:t>Bilješke uz Izvještaj o prihodima i rashodima, primicima i izdacima</w:t>
      </w:r>
    </w:p>
    <w:p w:rsidR="007C0D5A" w:rsidRPr="00D27038" w:rsidRDefault="00526FE8" w:rsidP="002F1C31">
      <w:pPr>
        <w:spacing w:line="360" w:lineRule="auto"/>
        <w:jc w:val="both"/>
        <w:rPr>
          <w:b/>
        </w:rPr>
      </w:pPr>
      <w:r>
        <w:rPr>
          <w:b/>
        </w:rPr>
        <w:t>Bilješka broj 4</w:t>
      </w:r>
      <w:r w:rsidR="007C0D5A" w:rsidRPr="00D27038">
        <w:rPr>
          <w:b/>
        </w:rPr>
        <w:t xml:space="preserve"> –</w:t>
      </w:r>
      <w:r w:rsidR="00CA0DAE">
        <w:rPr>
          <w:b/>
        </w:rPr>
        <w:t xml:space="preserve"> Šifra 6 </w:t>
      </w:r>
      <w:r w:rsidR="007C0D5A" w:rsidRPr="00D27038">
        <w:rPr>
          <w:b/>
        </w:rPr>
        <w:t>– Prihodi poslovanja</w:t>
      </w:r>
    </w:p>
    <w:p w:rsidR="007C0D5A" w:rsidRDefault="007C0D5A" w:rsidP="002F1C31">
      <w:pPr>
        <w:spacing w:line="360" w:lineRule="auto"/>
        <w:jc w:val="both"/>
      </w:pPr>
      <w:r w:rsidRPr="007C0D5A">
        <w:t>Stanje na</w:t>
      </w:r>
      <w:r w:rsidR="009C44EB">
        <w:t xml:space="preserve"> dan 31.12.2023</w:t>
      </w:r>
      <w:r w:rsidR="00585142">
        <w:t xml:space="preserve">. </w:t>
      </w:r>
      <w:r w:rsidR="009C44EB">
        <w:t xml:space="preserve">godine </w:t>
      </w:r>
      <w:r w:rsidR="00585142">
        <w:t xml:space="preserve">iznosi </w:t>
      </w:r>
      <w:r w:rsidR="00B63097" w:rsidRPr="00B63097">
        <w:t>2.137.754,54 eura</w:t>
      </w:r>
      <w:r w:rsidRPr="007C0D5A">
        <w:t>.</w:t>
      </w:r>
      <w:r>
        <w:t xml:space="preserve"> </w:t>
      </w:r>
    </w:p>
    <w:p w:rsidR="007C0D5A" w:rsidRPr="007C0D5A" w:rsidRDefault="007C0D5A" w:rsidP="002F1C31">
      <w:pPr>
        <w:spacing w:line="360" w:lineRule="auto"/>
        <w:jc w:val="both"/>
      </w:pPr>
    </w:p>
    <w:p w:rsidR="008973F1" w:rsidRDefault="00A03E60" w:rsidP="00C65F5D">
      <w:pPr>
        <w:spacing w:line="360" w:lineRule="auto"/>
        <w:jc w:val="both"/>
      </w:pPr>
      <w:r w:rsidRPr="00A03E60">
        <w:rPr>
          <w:b/>
        </w:rPr>
        <w:t xml:space="preserve">Bilješka broj </w:t>
      </w:r>
      <w:r w:rsidR="00600EBC">
        <w:rPr>
          <w:b/>
        </w:rPr>
        <w:t>5</w:t>
      </w:r>
      <w:r>
        <w:t xml:space="preserve"> – </w:t>
      </w:r>
      <w:r w:rsidR="00C24495" w:rsidRPr="00C24495">
        <w:rPr>
          <w:b/>
        </w:rPr>
        <w:t>Šifra 6</w:t>
      </w:r>
      <w:r w:rsidR="00EE4AF5">
        <w:rPr>
          <w:b/>
        </w:rPr>
        <w:t>362</w:t>
      </w:r>
      <w:r w:rsidR="00C24495" w:rsidRPr="00C24495">
        <w:rPr>
          <w:b/>
        </w:rPr>
        <w:t xml:space="preserve"> </w:t>
      </w:r>
      <w:r w:rsidRPr="00A03E60">
        <w:rPr>
          <w:b/>
        </w:rPr>
        <w:t xml:space="preserve">– </w:t>
      </w:r>
      <w:r w:rsidR="00D03BC7">
        <w:rPr>
          <w:b/>
        </w:rPr>
        <w:t>Kapitalne pomoći proračunskim korisnicima iz proračuna koji im nije nadležan</w:t>
      </w:r>
      <w:r>
        <w:t xml:space="preserve"> -</w:t>
      </w:r>
      <w:r w:rsidR="00E57BE3">
        <w:t xml:space="preserve"> </w:t>
      </w:r>
      <w:r w:rsidR="00D03BC7">
        <w:t>St</w:t>
      </w:r>
      <w:r w:rsidR="001D42E9">
        <w:t>anje na dan 31.12.2023</w:t>
      </w:r>
      <w:r w:rsidR="00AB4857">
        <w:t>.</w:t>
      </w:r>
      <w:r w:rsidR="00600EBC">
        <w:t xml:space="preserve"> godine</w:t>
      </w:r>
      <w:r w:rsidR="00AB4857">
        <w:t xml:space="preserve"> iznosi </w:t>
      </w:r>
      <w:r w:rsidR="001D42E9" w:rsidRPr="001D42E9">
        <w:t>109</w:t>
      </w:r>
      <w:r w:rsidR="001D42E9">
        <w:t>.</w:t>
      </w:r>
      <w:r w:rsidR="001D42E9" w:rsidRPr="001D42E9">
        <w:t>324,26</w:t>
      </w:r>
      <w:r w:rsidR="001D42E9">
        <w:t xml:space="preserve"> eura</w:t>
      </w:r>
      <w:r>
        <w:t xml:space="preserve">. </w:t>
      </w:r>
      <w:r w:rsidR="001D42E9">
        <w:t xml:space="preserve">MZO namjenska sredstva za </w:t>
      </w:r>
      <w:r w:rsidR="00C65F5D">
        <w:rPr>
          <w:bCs/>
          <w:iCs/>
        </w:rPr>
        <w:t>sufinanciranja</w:t>
      </w:r>
      <w:r w:rsidR="00C65F5D" w:rsidRPr="00C65F5D">
        <w:rPr>
          <w:bCs/>
          <w:iCs/>
        </w:rPr>
        <w:t xml:space="preserve"> nastavnih materijala i opreme za u</w:t>
      </w:r>
      <w:r w:rsidR="00C65F5D" w:rsidRPr="00C65F5D">
        <w:rPr>
          <w:rFonts w:hint="eastAsia"/>
          <w:bCs/>
          <w:iCs/>
        </w:rPr>
        <w:t>č</w:t>
      </w:r>
      <w:r w:rsidR="00C65F5D" w:rsidRPr="00C65F5D">
        <w:rPr>
          <w:bCs/>
          <w:iCs/>
        </w:rPr>
        <w:t xml:space="preserve">enike osnovnih i srednjih </w:t>
      </w:r>
      <w:r w:rsidR="00C65F5D" w:rsidRPr="00C65F5D">
        <w:rPr>
          <w:rFonts w:hint="eastAsia"/>
          <w:bCs/>
          <w:iCs/>
        </w:rPr>
        <w:t>š</w:t>
      </w:r>
      <w:r w:rsidR="00C65F5D" w:rsidRPr="00C65F5D">
        <w:rPr>
          <w:bCs/>
          <w:iCs/>
        </w:rPr>
        <w:t>kola</w:t>
      </w:r>
      <w:r w:rsidR="00C65F5D">
        <w:t xml:space="preserve">; </w:t>
      </w:r>
      <w:r w:rsidR="00D05C92">
        <w:t>ku</w:t>
      </w:r>
      <w:r w:rsidR="007C0D5A">
        <w:t xml:space="preserve">pnju udžbenika, </w:t>
      </w:r>
      <w:r w:rsidR="00D05C92">
        <w:t>opremanj</w:t>
      </w:r>
      <w:r w:rsidR="00C65F5D">
        <w:t>e knjižnice knjižničnom građom, preventivne</w:t>
      </w:r>
      <w:r w:rsidR="008973F1">
        <w:t xml:space="preserve"> projekte</w:t>
      </w:r>
      <w:r w:rsidR="00C65F5D">
        <w:t xml:space="preserve"> </w:t>
      </w:r>
      <w:proofErr w:type="spellStart"/>
      <w:r w:rsidR="00C65F5D">
        <w:t>etc</w:t>
      </w:r>
      <w:proofErr w:type="spellEnd"/>
      <w:r w:rsidR="008973F1">
        <w:t>.</w:t>
      </w:r>
    </w:p>
    <w:p w:rsidR="007C0D5A" w:rsidRDefault="007C0D5A" w:rsidP="002F1C31">
      <w:pPr>
        <w:spacing w:line="360" w:lineRule="auto"/>
        <w:jc w:val="both"/>
      </w:pPr>
    </w:p>
    <w:p w:rsidR="00A03E60" w:rsidRDefault="00D27038" w:rsidP="00AE2A03">
      <w:pPr>
        <w:spacing w:line="360" w:lineRule="auto"/>
        <w:jc w:val="both"/>
      </w:pPr>
      <w:r>
        <w:rPr>
          <w:b/>
        </w:rPr>
        <w:t xml:space="preserve">Bilješka broj 6 – </w:t>
      </w:r>
      <w:r w:rsidR="008F40E4" w:rsidRPr="008F40E4">
        <w:rPr>
          <w:b/>
        </w:rPr>
        <w:t>Šifra</w:t>
      </w:r>
      <w:r w:rsidR="008F40E4">
        <w:rPr>
          <w:b/>
        </w:rPr>
        <w:t xml:space="preserve"> 3</w:t>
      </w:r>
      <w:r w:rsidR="008F40E4" w:rsidRPr="008F40E4">
        <w:rPr>
          <w:b/>
        </w:rPr>
        <w:t xml:space="preserve"> </w:t>
      </w:r>
      <w:r w:rsidR="00A03E60" w:rsidRPr="00650B7D">
        <w:rPr>
          <w:b/>
        </w:rPr>
        <w:t xml:space="preserve">– </w:t>
      </w:r>
      <w:r>
        <w:rPr>
          <w:b/>
        </w:rPr>
        <w:t>Rashodi poslovanja</w:t>
      </w:r>
      <w:r w:rsidR="00A03E60">
        <w:t xml:space="preserve"> </w:t>
      </w:r>
    </w:p>
    <w:p w:rsidR="00D27038" w:rsidRDefault="00D27038" w:rsidP="00D27038">
      <w:pPr>
        <w:spacing w:line="360" w:lineRule="auto"/>
        <w:jc w:val="both"/>
      </w:pPr>
      <w:r w:rsidRPr="00D27038">
        <w:t>Stanje na dan 31.12.202</w:t>
      </w:r>
      <w:r w:rsidR="003A1893">
        <w:t>3</w:t>
      </w:r>
      <w:r w:rsidR="00E75E92">
        <w:t xml:space="preserve">. </w:t>
      </w:r>
      <w:r w:rsidR="003A1893">
        <w:t xml:space="preserve">godine </w:t>
      </w:r>
      <w:r w:rsidR="00E75E92">
        <w:t xml:space="preserve">iznosi </w:t>
      </w:r>
      <w:r w:rsidR="008F40E4">
        <w:t>2</w:t>
      </w:r>
      <w:r w:rsidRPr="00D27038">
        <w:t>.</w:t>
      </w:r>
      <w:r w:rsidR="003A1893">
        <w:t>028</w:t>
      </w:r>
      <w:r w:rsidR="00E75E92">
        <w:t>.</w:t>
      </w:r>
      <w:r w:rsidR="003A1893">
        <w:t>020,29</w:t>
      </w:r>
      <w:r w:rsidR="00E75E92">
        <w:t xml:space="preserve"> eura</w:t>
      </w:r>
      <w:r w:rsidRPr="00D27038">
        <w:t xml:space="preserve">. </w:t>
      </w:r>
    </w:p>
    <w:p w:rsidR="00F80B3B" w:rsidRDefault="00F80B3B" w:rsidP="00D27038">
      <w:pPr>
        <w:spacing w:line="360" w:lineRule="auto"/>
        <w:jc w:val="both"/>
      </w:pPr>
    </w:p>
    <w:p w:rsidR="0021566A" w:rsidRDefault="0021566A" w:rsidP="00D27038">
      <w:pPr>
        <w:spacing w:line="360" w:lineRule="auto"/>
        <w:jc w:val="both"/>
      </w:pPr>
    </w:p>
    <w:p w:rsidR="00F80B3B" w:rsidRDefault="00F80B3B" w:rsidP="00F80B3B">
      <w:pPr>
        <w:spacing w:line="360" w:lineRule="auto"/>
        <w:jc w:val="both"/>
        <w:rPr>
          <w:b/>
        </w:rPr>
      </w:pPr>
      <w:r w:rsidRPr="00F80B3B">
        <w:rPr>
          <w:b/>
        </w:rPr>
        <w:t xml:space="preserve">Bilješka broj </w:t>
      </w:r>
      <w:r w:rsidR="00A43901">
        <w:rPr>
          <w:b/>
        </w:rPr>
        <w:t>7</w:t>
      </w:r>
      <w:r>
        <w:rPr>
          <w:b/>
        </w:rPr>
        <w:t xml:space="preserve"> – </w:t>
      </w:r>
      <w:r w:rsidR="0021566A" w:rsidRPr="0021566A">
        <w:rPr>
          <w:b/>
        </w:rPr>
        <w:t>Šifra</w:t>
      </w:r>
      <w:r w:rsidR="00645D59">
        <w:rPr>
          <w:b/>
        </w:rPr>
        <w:t xml:space="preserve"> X004</w:t>
      </w:r>
      <w:r w:rsidR="0021566A" w:rsidRPr="0021566A">
        <w:rPr>
          <w:b/>
        </w:rPr>
        <w:t xml:space="preserve"> </w:t>
      </w:r>
      <w:r w:rsidRPr="00F80B3B">
        <w:rPr>
          <w:b/>
        </w:rPr>
        <w:t xml:space="preserve">– </w:t>
      </w:r>
      <w:r>
        <w:rPr>
          <w:b/>
        </w:rPr>
        <w:t>Višak prihoda poslovanja raspoloživ u budućem razdoblju</w:t>
      </w:r>
    </w:p>
    <w:p w:rsidR="00F80B3B" w:rsidRPr="00F80B3B" w:rsidRDefault="00F80B3B" w:rsidP="00F80B3B">
      <w:pPr>
        <w:spacing w:line="360" w:lineRule="auto"/>
        <w:jc w:val="both"/>
      </w:pPr>
      <w:r w:rsidRPr="00F80B3B">
        <w:t>Stanje na</w:t>
      </w:r>
      <w:r w:rsidR="00B63097">
        <w:t xml:space="preserve"> dan 31.12.2023</w:t>
      </w:r>
      <w:r w:rsidR="0021566A">
        <w:t xml:space="preserve">. </w:t>
      </w:r>
      <w:r w:rsidR="00B63097">
        <w:t xml:space="preserve">godine </w:t>
      </w:r>
      <w:r w:rsidR="00645D59">
        <w:t>iznosi 31.251,80 eura</w:t>
      </w:r>
      <w:r w:rsidRPr="00F80B3B">
        <w:t xml:space="preserve">. </w:t>
      </w:r>
    </w:p>
    <w:p w:rsidR="00A43901" w:rsidRDefault="00A43901" w:rsidP="00E772D4">
      <w:pPr>
        <w:spacing w:line="360" w:lineRule="auto"/>
        <w:jc w:val="both"/>
      </w:pPr>
    </w:p>
    <w:p w:rsidR="00B63097" w:rsidRDefault="00B63097" w:rsidP="00E772D4">
      <w:pPr>
        <w:spacing w:line="360" w:lineRule="auto"/>
        <w:jc w:val="both"/>
      </w:pPr>
    </w:p>
    <w:p w:rsidR="00971A22" w:rsidRPr="000850FE" w:rsidRDefault="00971A22" w:rsidP="00E772D4">
      <w:pPr>
        <w:spacing w:line="360" w:lineRule="auto"/>
        <w:jc w:val="both"/>
        <w:rPr>
          <w:b/>
          <w:u w:val="single"/>
        </w:rPr>
      </w:pPr>
      <w:r w:rsidRPr="000850FE">
        <w:rPr>
          <w:b/>
          <w:u w:val="single"/>
        </w:rPr>
        <w:t>Bilješke uz</w:t>
      </w:r>
      <w:r w:rsidR="000850FE">
        <w:rPr>
          <w:b/>
          <w:u w:val="single"/>
        </w:rPr>
        <w:t xml:space="preserve"> Izvještaj o obvezama</w:t>
      </w:r>
    </w:p>
    <w:p w:rsidR="00B76492" w:rsidRDefault="00A43901" w:rsidP="003501A8">
      <w:pPr>
        <w:spacing w:line="360" w:lineRule="auto"/>
        <w:jc w:val="both"/>
      </w:pPr>
      <w:r>
        <w:rPr>
          <w:b/>
        </w:rPr>
        <w:t>Bilješka broj 8</w:t>
      </w:r>
      <w:r w:rsidR="003501A8">
        <w:rPr>
          <w:b/>
        </w:rPr>
        <w:t xml:space="preserve"> – </w:t>
      </w:r>
      <w:r w:rsidR="00776A0F" w:rsidRPr="00776A0F">
        <w:rPr>
          <w:b/>
        </w:rPr>
        <w:t xml:space="preserve">Šifra X006 </w:t>
      </w:r>
      <w:r w:rsidR="003501A8">
        <w:rPr>
          <w:b/>
        </w:rPr>
        <w:t xml:space="preserve">– Stanje </w:t>
      </w:r>
      <w:r w:rsidR="00971A22" w:rsidRPr="00C2046B">
        <w:rPr>
          <w:b/>
        </w:rPr>
        <w:t>obveza na kraju izvještajnog razdoblja</w:t>
      </w:r>
      <w:r w:rsidR="00971A22">
        <w:t xml:space="preserve"> </w:t>
      </w:r>
      <w:r w:rsidR="00C2046B">
        <w:t>–</w:t>
      </w:r>
      <w:r w:rsidR="00971A22">
        <w:t xml:space="preserve"> </w:t>
      </w:r>
      <w:r w:rsidR="00F83F9B">
        <w:t>Stanje na dan 31.12.2023</w:t>
      </w:r>
      <w:r w:rsidRPr="00A43901">
        <w:t xml:space="preserve">. iznosi </w:t>
      </w:r>
      <w:r w:rsidR="00F83F9B" w:rsidRPr="00F83F9B">
        <w:t>245</w:t>
      </w:r>
      <w:r w:rsidR="00F83F9B">
        <w:t>.</w:t>
      </w:r>
      <w:r w:rsidR="00F83F9B" w:rsidRPr="00F83F9B">
        <w:t>555,65</w:t>
      </w:r>
      <w:r w:rsidR="00F83F9B">
        <w:t xml:space="preserve"> eura</w:t>
      </w:r>
      <w:r>
        <w:t xml:space="preserve">. </w:t>
      </w:r>
      <w:r w:rsidRPr="00A43901">
        <w:t xml:space="preserve"> </w:t>
      </w:r>
      <w:r>
        <w:t xml:space="preserve">Stanje nedospjelih obveza iznosi </w:t>
      </w:r>
      <w:r w:rsidR="00F83F9B" w:rsidRPr="00F83F9B">
        <w:t>204</w:t>
      </w:r>
      <w:r w:rsidR="00F83F9B">
        <w:t>.</w:t>
      </w:r>
      <w:r w:rsidR="00F83F9B" w:rsidRPr="00F83F9B">
        <w:t xml:space="preserve">276,93 </w:t>
      </w:r>
      <w:r w:rsidR="00F83F9B">
        <w:t>eura</w:t>
      </w:r>
      <w:r w:rsidR="00A558FE">
        <w:t xml:space="preserve">, a stanje dospjelih obveza </w:t>
      </w:r>
      <w:r w:rsidR="00F83F9B" w:rsidRPr="00F83F9B">
        <w:t>41</w:t>
      </w:r>
      <w:r w:rsidR="00F83F9B">
        <w:t>.</w:t>
      </w:r>
      <w:r w:rsidR="00F83F9B" w:rsidRPr="00F83F9B">
        <w:t>278,72</w:t>
      </w:r>
      <w:r w:rsidR="00F83F9B">
        <w:t xml:space="preserve"> eura</w:t>
      </w:r>
      <w:bookmarkStart w:id="0" w:name="_GoBack"/>
      <w:bookmarkEnd w:id="0"/>
      <w:r>
        <w:t xml:space="preserve">. </w:t>
      </w:r>
      <w:r w:rsidR="000832BA">
        <w:t xml:space="preserve"> </w:t>
      </w:r>
      <w:r>
        <w:t>Dospjele obveze su u kategoriji prekoračenja 1 do 60 dana. Sve dospjele obveze podmirit će se u siječnju</w:t>
      </w:r>
      <w:r w:rsidR="00F83F9B">
        <w:t xml:space="preserve"> i veljači 2024</w:t>
      </w:r>
      <w:r>
        <w:t>. godine.</w:t>
      </w:r>
    </w:p>
    <w:p w:rsidR="00B76492" w:rsidRDefault="00B76492" w:rsidP="00E772D4">
      <w:pPr>
        <w:spacing w:line="360" w:lineRule="auto"/>
        <w:jc w:val="both"/>
      </w:pPr>
    </w:p>
    <w:p w:rsidR="0075356A" w:rsidRDefault="0075356A" w:rsidP="00E772D4">
      <w:pPr>
        <w:spacing w:line="360" w:lineRule="auto"/>
        <w:jc w:val="both"/>
      </w:pPr>
    </w:p>
    <w:p w:rsidR="00B76492" w:rsidRPr="000850FE" w:rsidRDefault="00B76492" w:rsidP="00E772D4">
      <w:pPr>
        <w:spacing w:line="360" w:lineRule="auto"/>
        <w:jc w:val="both"/>
        <w:rPr>
          <w:b/>
          <w:u w:val="single"/>
        </w:rPr>
      </w:pPr>
      <w:r w:rsidRPr="000850FE">
        <w:rPr>
          <w:b/>
          <w:u w:val="single"/>
        </w:rPr>
        <w:lastRenderedPageBreak/>
        <w:t xml:space="preserve">Bilješke uz </w:t>
      </w:r>
      <w:r w:rsidR="000850FE">
        <w:rPr>
          <w:b/>
          <w:u w:val="single"/>
        </w:rPr>
        <w:t>Izvještaj o p</w:t>
      </w:r>
      <w:r w:rsidRPr="000850FE">
        <w:rPr>
          <w:b/>
          <w:u w:val="single"/>
        </w:rPr>
        <w:t>romjen</w:t>
      </w:r>
      <w:r w:rsidR="000850FE">
        <w:rPr>
          <w:b/>
          <w:u w:val="single"/>
        </w:rPr>
        <w:t>ama</w:t>
      </w:r>
      <w:r w:rsidRPr="000850FE">
        <w:rPr>
          <w:b/>
          <w:u w:val="single"/>
        </w:rPr>
        <w:t xml:space="preserve"> u vrijednosti i obujmu imovine</w:t>
      </w:r>
      <w:r w:rsidR="000850FE">
        <w:rPr>
          <w:b/>
          <w:u w:val="single"/>
        </w:rPr>
        <w:t xml:space="preserve"> i obveza</w:t>
      </w:r>
    </w:p>
    <w:p w:rsidR="00B76492" w:rsidRDefault="00A43901" w:rsidP="00E772D4">
      <w:pPr>
        <w:spacing w:line="360" w:lineRule="auto"/>
        <w:jc w:val="both"/>
      </w:pPr>
      <w:r>
        <w:rPr>
          <w:b/>
        </w:rPr>
        <w:t>Bilješka broj 9</w:t>
      </w:r>
      <w:r w:rsidR="00B76492" w:rsidRPr="00F350A7">
        <w:rPr>
          <w:b/>
        </w:rPr>
        <w:t xml:space="preserve"> – AOP </w:t>
      </w:r>
      <w:r w:rsidR="0075356A">
        <w:rPr>
          <w:b/>
        </w:rPr>
        <w:t>018</w:t>
      </w:r>
      <w:r w:rsidR="00F350A7" w:rsidRPr="00F350A7">
        <w:rPr>
          <w:b/>
        </w:rPr>
        <w:t xml:space="preserve"> – </w:t>
      </w:r>
      <w:r w:rsidR="002F1966">
        <w:rPr>
          <w:b/>
        </w:rPr>
        <w:t>Promjene u obujmu imovine</w:t>
      </w:r>
      <w:r w:rsidR="00F350A7">
        <w:t xml:space="preserve"> </w:t>
      </w:r>
      <w:r w:rsidR="002F1966">
        <w:t>–</w:t>
      </w:r>
      <w:r w:rsidR="00F350A7">
        <w:t xml:space="preserve"> </w:t>
      </w:r>
      <w:r w:rsidR="0075356A">
        <w:t>Tijekom 2023. godine promjene</w:t>
      </w:r>
      <w:r w:rsidR="00910F71">
        <w:t xml:space="preserve"> u vrijednosti i obujmu imovine i obveza</w:t>
      </w:r>
      <w:r w:rsidR="0075356A">
        <w:t xml:space="preserve"> iznose </w:t>
      </w:r>
      <w:r w:rsidR="0075356A" w:rsidRPr="0075356A">
        <w:t>24891,27</w:t>
      </w:r>
      <w:r w:rsidR="0075356A">
        <w:t xml:space="preserve"> eura te su sukladno uputi MZO evidentirane na AOP-u 18</w:t>
      </w:r>
      <w:r w:rsidR="00910F71">
        <w:t xml:space="preserve">. </w:t>
      </w:r>
    </w:p>
    <w:p w:rsidR="00910F71" w:rsidRDefault="00910F71" w:rsidP="00E772D4">
      <w:pPr>
        <w:spacing w:line="360" w:lineRule="auto"/>
        <w:jc w:val="both"/>
      </w:pPr>
    </w:p>
    <w:p w:rsidR="00E772D4" w:rsidRDefault="00E772D4" w:rsidP="002F1C31">
      <w:pPr>
        <w:spacing w:line="360" w:lineRule="auto"/>
        <w:jc w:val="both"/>
      </w:pPr>
    </w:p>
    <w:p w:rsidR="002F1C31" w:rsidRDefault="002F1C31" w:rsidP="002F1C31">
      <w:pPr>
        <w:spacing w:line="360" w:lineRule="auto"/>
        <w:jc w:val="both"/>
      </w:pPr>
    </w:p>
    <w:p w:rsidR="00A95A88" w:rsidRDefault="009530ED" w:rsidP="00A43901">
      <w:pPr>
        <w:spacing w:line="360" w:lineRule="auto"/>
        <w:jc w:val="both"/>
      </w:pPr>
      <w:r>
        <w:t>Datum: 31. siječnja 2024</w:t>
      </w:r>
      <w:r w:rsidR="00860ED1">
        <w:t>.</w:t>
      </w:r>
    </w:p>
    <w:p w:rsidR="005509AE" w:rsidRDefault="005509AE" w:rsidP="00570FB2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  <w:t xml:space="preserve">    </w:t>
      </w:r>
    </w:p>
    <w:p w:rsidR="005509AE" w:rsidRDefault="005509AE" w:rsidP="005509AE">
      <w:pPr>
        <w:spacing w:line="360" w:lineRule="auto"/>
      </w:pPr>
      <w:r>
        <w:t>Voditelj računovodstva:</w:t>
      </w:r>
      <w:r w:rsidR="002A4696">
        <w:t xml:space="preserve">  </w:t>
      </w:r>
      <w:r>
        <w:t xml:space="preserve">                                          </w:t>
      </w:r>
      <w:r w:rsidR="0075356A">
        <w:t xml:space="preserve">                       </w:t>
      </w:r>
      <w:r>
        <w:t>Ra</w:t>
      </w:r>
      <w:r w:rsidR="001E083D">
        <w:t>vnatelj</w:t>
      </w:r>
      <w:r>
        <w:t xml:space="preserve">:               </w:t>
      </w:r>
    </w:p>
    <w:p w:rsidR="005509AE" w:rsidRDefault="005509AE" w:rsidP="005509AE">
      <w:pPr>
        <w:spacing w:line="360" w:lineRule="auto"/>
      </w:pPr>
    </w:p>
    <w:p w:rsidR="001E083D" w:rsidRDefault="001E083D" w:rsidP="005509AE">
      <w:pPr>
        <w:spacing w:line="360" w:lineRule="auto"/>
      </w:pPr>
    </w:p>
    <w:p w:rsidR="002A4696" w:rsidRDefault="00342719" w:rsidP="00B93360">
      <w:pPr>
        <w:spacing w:line="360" w:lineRule="auto"/>
      </w:pPr>
      <w:r>
        <w:t>Biljana Žganec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Zdravko Dominik</w:t>
      </w:r>
      <w:r w:rsidR="005D52B8">
        <w:t>, prof.</w:t>
      </w:r>
      <w:r w:rsidR="002A4696">
        <w:t xml:space="preserve"> </w:t>
      </w:r>
    </w:p>
    <w:sectPr w:rsidR="002A4696" w:rsidSect="00AA318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362E0"/>
    <w:multiLevelType w:val="hybridMultilevel"/>
    <w:tmpl w:val="7CB6C8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30CEC"/>
    <w:multiLevelType w:val="hybridMultilevel"/>
    <w:tmpl w:val="4420ED12"/>
    <w:lvl w:ilvl="0" w:tplc="A2366D66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F564CD"/>
    <w:multiLevelType w:val="hybridMultilevel"/>
    <w:tmpl w:val="BC048626"/>
    <w:lvl w:ilvl="0" w:tplc="469665E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CB6"/>
    <w:rsid w:val="0000016A"/>
    <w:rsid w:val="0004071C"/>
    <w:rsid w:val="0004135E"/>
    <w:rsid w:val="000628B6"/>
    <w:rsid w:val="00070649"/>
    <w:rsid w:val="000832BA"/>
    <w:rsid w:val="000850FE"/>
    <w:rsid w:val="000967A5"/>
    <w:rsid w:val="000B5AA1"/>
    <w:rsid w:val="000D40EE"/>
    <w:rsid w:val="000E7598"/>
    <w:rsid w:val="001154F0"/>
    <w:rsid w:val="001363FD"/>
    <w:rsid w:val="0015616C"/>
    <w:rsid w:val="00166440"/>
    <w:rsid w:val="00170180"/>
    <w:rsid w:val="001701AF"/>
    <w:rsid w:val="00177466"/>
    <w:rsid w:val="001C5970"/>
    <w:rsid w:val="001D1EF3"/>
    <w:rsid w:val="001D42E9"/>
    <w:rsid w:val="001E083D"/>
    <w:rsid w:val="0020060D"/>
    <w:rsid w:val="00206A8B"/>
    <w:rsid w:val="0021566A"/>
    <w:rsid w:val="00215C63"/>
    <w:rsid w:val="00271581"/>
    <w:rsid w:val="002A4696"/>
    <w:rsid w:val="002B1758"/>
    <w:rsid w:val="002C128D"/>
    <w:rsid w:val="002C307F"/>
    <w:rsid w:val="002C4F61"/>
    <w:rsid w:val="002C51AC"/>
    <w:rsid w:val="002F05AA"/>
    <w:rsid w:val="002F1966"/>
    <w:rsid w:val="002F1C31"/>
    <w:rsid w:val="00312D02"/>
    <w:rsid w:val="00342719"/>
    <w:rsid w:val="003501A8"/>
    <w:rsid w:val="00362239"/>
    <w:rsid w:val="00370CBC"/>
    <w:rsid w:val="00381745"/>
    <w:rsid w:val="00396707"/>
    <w:rsid w:val="003A1893"/>
    <w:rsid w:val="003A204C"/>
    <w:rsid w:val="003C3E44"/>
    <w:rsid w:val="003C5617"/>
    <w:rsid w:val="003E0D77"/>
    <w:rsid w:val="003E3C53"/>
    <w:rsid w:val="003F18E7"/>
    <w:rsid w:val="004074D8"/>
    <w:rsid w:val="00410253"/>
    <w:rsid w:val="00422484"/>
    <w:rsid w:val="00424A59"/>
    <w:rsid w:val="00452414"/>
    <w:rsid w:val="0047279C"/>
    <w:rsid w:val="004D3584"/>
    <w:rsid w:val="004D77DD"/>
    <w:rsid w:val="00505CBB"/>
    <w:rsid w:val="005113C5"/>
    <w:rsid w:val="00526FE8"/>
    <w:rsid w:val="0052735E"/>
    <w:rsid w:val="0053053B"/>
    <w:rsid w:val="005509AE"/>
    <w:rsid w:val="00562FB4"/>
    <w:rsid w:val="00570FB2"/>
    <w:rsid w:val="00585142"/>
    <w:rsid w:val="00592C44"/>
    <w:rsid w:val="005A09B6"/>
    <w:rsid w:val="005D08DA"/>
    <w:rsid w:val="005D52B8"/>
    <w:rsid w:val="005F6D6E"/>
    <w:rsid w:val="00600EBC"/>
    <w:rsid w:val="006403E7"/>
    <w:rsid w:val="00645D59"/>
    <w:rsid w:val="0064650E"/>
    <w:rsid w:val="00650B7D"/>
    <w:rsid w:val="00661579"/>
    <w:rsid w:val="006747A2"/>
    <w:rsid w:val="00674C0B"/>
    <w:rsid w:val="006B07A1"/>
    <w:rsid w:val="006C44A6"/>
    <w:rsid w:val="006C6401"/>
    <w:rsid w:val="006D0975"/>
    <w:rsid w:val="006E2CE1"/>
    <w:rsid w:val="006E412A"/>
    <w:rsid w:val="006E5544"/>
    <w:rsid w:val="006E61F7"/>
    <w:rsid w:val="006F279F"/>
    <w:rsid w:val="006F6289"/>
    <w:rsid w:val="00701992"/>
    <w:rsid w:val="0075356A"/>
    <w:rsid w:val="00763452"/>
    <w:rsid w:val="00776A0F"/>
    <w:rsid w:val="00780EE6"/>
    <w:rsid w:val="0079373F"/>
    <w:rsid w:val="007C0D5A"/>
    <w:rsid w:val="007D0935"/>
    <w:rsid w:val="007D3CE4"/>
    <w:rsid w:val="007E042B"/>
    <w:rsid w:val="0080687E"/>
    <w:rsid w:val="008113C2"/>
    <w:rsid w:val="0081756B"/>
    <w:rsid w:val="0082081A"/>
    <w:rsid w:val="00824D35"/>
    <w:rsid w:val="00840E74"/>
    <w:rsid w:val="00850C78"/>
    <w:rsid w:val="00851130"/>
    <w:rsid w:val="008563EA"/>
    <w:rsid w:val="00860ED1"/>
    <w:rsid w:val="008706F0"/>
    <w:rsid w:val="00887E4F"/>
    <w:rsid w:val="008973F1"/>
    <w:rsid w:val="008B4B84"/>
    <w:rsid w:val="008C1EFB"/>
    <w:rsid w:val="008C753A"/>
    <w:rsid w:val="008D05D2"/>
    <w:rsid w:val="008F40E4"/>
    <w:rsid w:val="008F732E"/>
    <w:rsid w:val="0090615E"/>
    <w:rsid w:val="00910F71"/>
    <w:rsid w:val="00913043"/>
    <w:rsid w:val="00915286"/>
    <w:rsid w:val="00942D15"/>
    <w:rsid w:val="00947CAE"/>
    <w:rsid w:val="009530ED"/>
    <w:rsid w:val="00957F6D"/>
    <w:rsid w:val="00961B7C"/>
    <w:rsid w:val="00971A22"/>
    <w:rsid w:val="0098219B"/>
    <w:rsid w:val="009A237B"/>
    <w:rsid w:val="009A3361"/>
    <w:rsid w:val="009C44EB"/>
    <w:rsid w:val="009C489F"/>
    <w:rsid w:val="00A02C13"/>
    <w:rsid w:val="00A03E60"/>
    <w:rsid w:val="00A30B5E"/>
    <w:rsid w:val="00A32762"/>
    <w:rsid w:val="00A4118E"/>
    <w:rsid w:val="00A43901"/>
    <w:rsid w:val="00A558FE"/>
    <w:rsid w:val="00A5752C"/>
    <w:rsid w:val="00A6740F"/>
    <w:rsid w:val="00A7285D"/>
    <w:rsid w:val="00A85930"/>
    <w:rsid w:val="00A95A88"/>
    <w:rsid w:val="00AA26CA"/>
    <w:rsid w:val="00AA3182"/>
    <w:rsid w:val="00AB4857"/>
    <w:rsid w:val="00AC56FB"/>
    <w:rsid w:val="00AE2A03"/>
    <w:rsid w:val="00B06084"/>
    <w:rsid w:val="00B2043F"/>
    <w:rsid w:val="00B20BF9"/>
    <w:rsid w:val="00B2318E"/>
    <w:rsid w:val="00B26C49"/>
    <w:rsid w:val="00B34CD6"/>
    <w:rsid w:val="00B56CB6"/>
    <w:rsid w:val="00B61FF2"/>
    <w:rsid w:val="00B63097"/>
    <w:rsid w:val="00B6624D"/>
    <w:rsid w:val="00B66992"/>
    <w:rsid w:val="00B76492"/>
    <w:rsid w:val="00B80B55"/>
    <w:rsid w:val="00B93360"/>
    <w:rsid w:val="00BB4334"/>
    <w:rsid w:val="00BC4AD8"/>
    <w:rsid w:val="00C2046B"/>
    <w:rsid w:val="00C24495"/>
    <w:rsid w:val="00C25769"/>
    <w:rsid w:val="00C60525"/>
    <w:rsid w:val="00C65F5D"/>
    <w:rsid w:val="00C71C67"/>
    <w:rsid w:val="00C77FF6"/>
    <w:rsid w:val="00C84205"/>
    <w:rsid w:val="00C846EE"/>
    <w:rsid w:val="00CA0DAE"/>
    <w:rsid w:val="00CB518B"/>
    <w:rsid w:val="00CD224C"/>
    <w:rsid w:val="00D03625"/>
    <w:rsid w:val="00D03BC7"/>
    <w:rsid w:val="00D05C92"/>
    <w:rsid w:val="00D0712A"/>
    <w:rsid w:val="00D106C4"/>
    <w:rsid w:val="00D14B1B"/>
    <w:rsid w:val="00D22BC3"/>
    <w:rsid w:val="00D27038"/>
    <w:rsid w:val="00D27989"/>
    <w:rsid w:val="00D56E99"/>
    <w:rsid w:val="00D80579"/>
    <w:rsid w:val="00D90BC3"/>
    <w:rsid w:val="00DA2033"/>
    <w:rsid w:val="00DB3570"/>
    <w:rsid w:val="00DB5046"/>
    <w:rsid w:val="00DC672E"/>
    <w:rsid w:val="00DD4366"/>
    <w:rsid w:val="00DE5CF7"/>
    <w:rsid w:val="00E40A22"/>
    <w:rsid w:val="00E57BE3"/>
    <w:rsid w:val="00E74548"/>
    <w:rsid w:val="00E75E92"/>
    <w:rsid w:val="00E772D4"/>
    <w:rsid w:val="00E96354"/>
    <w:rsid w:val="00EA0EC5"/>
    <w:rsid w:val="00ED5A69"/>
    <w:rsid w:val="00EE4AF5"/>
    <w:rsid w:val="00EE6F02"/>
    <w:rsid w:val="00EF7DF0"/>
    <w:rsid w:val="00F02A5D"/>
    <w:rsid w:val="00F1618E"/>
    <w:rsid w:val="00F25BE5"/>
    <w:rsid w:val="00F3495A"/>
    <w:rsid w:val="00F350A7"/>
    <w:rsid w:val="00F36325"/>
    <w:rsid w:val="00F64AC4"/>
    <w:rsid w:val="00F7445C"/>
    <w:rsid w:val="00F80B3B"/>
    <w:rsid w:val="00F83F9B"/>
    <w:rsid w:val="00F92669"/>
    <w:rsid w:val="00FB66F2"/>
    <w:rsid w:val="00FC381F"/>
    <w:rsid w:val="00FD1BB2"/>
    <w:rsid w:val="00FD50F8"/>
    <w:rsid w:val="00FE47F5"/>
    <w:rsid w:val="00FF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18E7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526F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1154F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1154F0"/>
    <w:rPr>
      <w:rFonts w:ascii="Segoe UI" w:hAnsi="Segoe UI" w:cs="Segoe UI"/>
      <w:sz w:val="18"/>
      <w:szCs w:val="18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26FE8"/>
    <w:pPr>
      <w:numPr>
        <w:ilvl w:val="1"/>
      </w:numPr>
      <w:spacing w:after="200"/>
    </w:pPr>
    <w:rPr>
      <w:rFonts w:asciiTheme="majorHAnsi" w:eastAsiaTheme="majorEastAsia" w:hAnsiTheme="majorHAnsi" w:cstheme="majorBidi"/>
      <w:i/>
      <w:iCs/>
      <w:color w:val="5B9BD5" w:themeColor="accent1"/>
      <w:spacing w:val="15"/>
      <w:lang w:eastAsia="en-US"/>
    </w:rPr>
  </w:style>
  <w:style w:type="character" w:customStyle="1" w:styleId="PodnaslovChar">
    <w:name w:val="Podnaslov Char"/>
    <w:basedOn w:val="Zadanifontodlomka"/>
    <w:link w:val="Podnaslov"/>
    <w:uiPriority w:val="11"/>
    <w:rsid w:val="00526FE8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en-US"/>
    </w:rPr>
  </w:style>
  <w:style w:type="character" w:customStyle="1" w:styleId="Naslov1Char">
    <w:name w:val="Naslov 1 Char"/>
    <w:basedOn w:val="Zadanifontodlomka"/>
    <w:link w:val="Naslov1"/>
    <w:rsid w:val="00526FE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Jakoisticanje">
    <w:name w:val="Intense Emphasis"/>
    <w:basedOn w:val="Zadanifontodlomka"/>
    <w:uiPriority w:val="21"/>
    <w:qFormat/>
    <w:rsid w:val="00526FE8"/>
    <w:rPr>
      <w:b/>
      <w:bCs/>
      <w:i/>
      <w:i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18E7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526F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1154F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1154F0"/>
    <w:rPr>
      <w:rFonts w:ascii="Segoe UI" w:hAnsi="Segoe UI" w:cs="Segoe UI"/>
      <w:sz w:val="18"/>
      <w:szCs w:val="18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26FE8"/>
    <w:pPr>
      <w:numPr>
        <w:ilvl w:val="1"/>
      </w:numPr>
      <w:spacing w:after="200"/>
    </w:pPr>
    <w:rPr>
      <w:rFonts w:asciiTheme="majorHAnsi" w:eastAsiaTheme="majorEastAsia" w:hAnsiTheme="majorHAnsi" w:cstheme="majorBidi"/>
      <w:i/>
      <w:iCs/>
      <w:color w:val="5B9BD5" w:themeColor="accent1"/>
      <w:spacing w:val="15"/>
      <w:lang w:eastAsia="en-US"/>
    </w:rPr>
  </w:style>
  <w:style w:type="character" w:customStyle="1" w:styleId="PodnaslovChar">
    <w:name w:val="Podnaslov Char"/>
    <w:basedOn w:val="Zadanifontodlomka"/>
    <w:link w:val="Podnaslov"/>
    <w:uiPriority w:val="11"/>
    <w:rsid w:val="00526FE8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en-US"/>
    </w:rPr>
  </w:style>
  <w:style w:type="character" w:customStyle="1" w:styleId="Naslov1Char">
    <w:name w:val="Naslov 1 Char"/>
    <w:basedOn w:val="Zadanifontodlomka"/>
    <w:link w:val="Naslov1"/>
    <w:rsid w:val="00526FE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Jakoisticanje">
    <w:name w:val="Intense Emphasis"/>
    <w:basedOn w:val="Zadanifontodlomka"/>
    <w:uiPriority w:val="21"/>
    <w:qFormat/>
    <w:rsid w:val="00526FE8"/>
    <w:rPr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3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4</Pages>
  <Words>883</Words>
  <Characters>5035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X</vt:lpstr>
      <vt:lpstr>X</vt:lpstr>
    </vt:vector>
  </TitlesOfParts>
  <Company/>
  <LinksUpToDate>false</LinksUpToDate>
  <CharactersWithSpaces>5907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</dc:title>
  <dc:creator>Korisnik</dc:creator>
  <cp:lastModifiedBy>Biljana Žganec</cp:lastModifiedBy>
  <cp:revision>54</cp:revision>
  <cp:lastPrinted>2017-01-30T14:38:00Z</cp:lastPrinted>
  <dcterms:created xsi:type="dcterms:W3CDTF">2023-01-31T10:48:00Z</dcterms:created>
  <dcterms:modified xsi:type="dcterms:W3CDTF">2024-01-31T12:50:00Z</dcterms:modified>
</cp:coreProperties>
</file>